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before="0"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УТВЕРЖДАЮ</w:t>
      </w:r>
    </w:p>
    <w:p>
      <w:pPr>
        <w:pStyle w:val="Normal"/>
        <w:spacing w:before="0"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Директор КАУ АГДНТ</w:t>
      </w:r>
    </w:p>
    <w:tbl>
      <w:tblPr>
        <w:tblStyle w:val="af"/>
        <w:tblW w:w="3509" w:type="dxa"/>
        <w:jc w:val="left"/>
        <w:tblInd w:w="6062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3509"/>
      </w:tblGrid>
      <w:tr>
        <w:trPr/>
        <w:tc>
          <w:tcPr>
            <w:tcW w:w="3509" w:type="dxa"/>
            <w:tcBorders>
              <w:top w:val="nil"/>
              <w:left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 xml:space="preserve">                        </w:t>
            </w:r>
            <w:r>
              <w:rPr>
                <w:rFonts w:cs="Times New Roman" w:ascii="Times New Roman" w:hAnsi="Times New Roman"/>
                <w:sz w:val="28"/>
                <w:szCs w:val="28"/>
              </w:rPr>
              <w:t>Е.В. Карпова</w:t>
            </w:r>
          </w:p>
        </w:tc>
      </w:tr>
    </w:tbl>
    <w:p>
      <w:pPr>
        <w:pStyle w:val="Normal"/>
        <w:spacing w:before="0" w:after="0"/>
        <w:jc w:val="right"/>
        <w:rPr/>
      </w:pPr>
      <w:r>
        <w:rPr>
          <w:rFonts w:cs="Times New Roman" w:ascii="Times New Roman" w:hAnsi="Times New Roman"/>
          <w:sz w:val="28"/>
          <w:szCs w:val="28"/>
        </w:rPr>
        <w:t xml:space="preserve">  </w:t>
      </w:r>
      <w:r>
        <w:rPr>
          <w:rFonts w:cs="Times New Roman" w:ascii="Times New Roman" w:hAnsi="Times New Roman"/>
          <w:sz w:val="28"/>
          <w:szCs w:val="28"/>
        </w:rPr>
        <w:t>2020г.</w:t>
      </w:r>
    </w:p>
    <w:p>
      <w:pPr>
        <w:pStyle w:val="Normal"/>
        <w:spacing w:lineRule="auto" w:line="240"/>
        <w:jc w:val="center"/>
        <w:rPr>
          <w:rFonts w:ascii="Times New Roman" w:hAnsi="Times New Roman" w:cs="Times New Roman"/>
          <w:b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</w:r>
    </w:p>
    <w:p>
      <w:pPr>
        <w:pStyle w:val="Normal"/>
        <w:spacing w:lineRule="auto" w:line="240"/>
        <w:jc w:val="center"/>
        <w:rPr/>
      </w:pPr>
      <w:r>
        <w:rPr>
          <w:rFonts w:cs="Times New Roman" w:ascii="Times New Roman" w:hAnsi="Times New Roman"/>
          <w:b/>
          <w:bCs/>
          <w:sz w:val="28"/>
          <w:szCs w:val="28"/>
        </w:rPr>
        <w:t>Положение</w:t>
      </w:r>
    </w:p>
    <w:p>
      <w:pPr>
        <w:pStyle w:val="Normal"/>
        <w:spacing w:lineRule="auto" w:line="240"/>
        <w:jc w:val="center"/>
        <w:rPr/>
      </w:pPr>
      <w:r>
        <w:rPr>
          <w:rFonts w:cs="Times New Roman" w:ascii="Times New Roman" w:hAnsi="Times New Roman"/>
          <w:b/>
          <w:bCs/>
          <w:sz w:val="28"/>
          <w:szCs w:val="28"/>
        </w:rPr>
        <w:t>о проведении Межрегионального фестиваля  фольклора и народных  ремёсел «Алтайские плетёнки»</w:t>
      </w:r>
    </w:p>
    <w:p>
      <w:pPr>
        <w:pStyle w:val="ListParagraph"/>
        <w:numPr>
          <w:ilvl w:val="0"/>
          <w:numId w:val="1"/>
        </w:numPr>
        <w:spacing w:lineRule="auto" w:line="240"/>
        <w:jc w:val="center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>Общие положения</w:t>
      </w:r>
    </w:p>
    <w:p>
      <w:pPr>
        <w:pStyle w:val="ListParagraph"/>
        <w:spacing w:lineRule="auto" w:line="240"/>
        <w:ind w:left="1440" w:hanging="0"/>
        <w:jc w:val="center"/>
        <w:rPr>
          <w:rFonts w:cs="Times New Roman"/>
          <w:b/>
          <w:b/>
          <w:bCs/>
        </w:rPr>
      </w:pPr>
      <w:r>
        <w:rPr>
          <w:rFonts w:cs="Times New Roman"/>
          <w:b/>
          <w:bCs/>
        </w:rPr>
      </w:r>
    </w:p>
    <w:p>
      <w:pPr>
        <w:pStyle w:val="ListParagraph"/>
        <w:spacing w:lineRule="auto" w:line="240"/>
        <w:ind w:left="0" w:firstLine="360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Настоящее Положение определяет порядок организации и проведения краевого фестиваля фольклора и</w:t>
      </w:r>
      <w:r>
        <w:rPr>
          <w:rFonts w:cs="Times New Roman" w:ascii="Times New Roman" w:hAnsi="Times New Roman"/>
          <w:sz w:val="28"/>
          <w:szCs w:val="28"/>
          <w:lang w:val="en-US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народных ремёсел «Алтайские плетёнки» (далее – Фестиваль).  Фестиваль проводится с 29 по 31 мая 2020 года на территории туристического комплекса «Усадьба «Сокол» Алтайского района Алтайского края.</w:t>
      </w:r>
    </w:p>
    <w:p>
      <w:pPr>
        <w:pStyle w:val="ListParagraph"/>
        <w:spacing w:lineRule="auto" w:line="240"/>
        <w:ind w:left="0" w:hanging="0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Руководство подготовкой и проведением Фестиваля возлагается на Организационный комитет.</w:t>
      </w:r>
    </w:p>
    <w:p>
      <w:pPr>
        <w:pStyle w:val="ListParagraph"/>
        <w:spacing w:lineRule="auto" w:line="240"/>
        <w:ind w:left="1080" w:hanging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ListParagraph"/>
        <w:numPr>
          <w:ilvl w:val="0"/>
          <w:numId w:val="1"/>
        </w:numPr>
        <w:spacing w:lineRule="auto" w:line="240"/>
        <w:jc w:val="center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Учредители и организаторы</w:t>
      </w:r>
    </w:p>
    <w:p>
      <w:pPr>
        <w:pStyle w:val="Normal"/>
        <w:spacing w:lineRule="auto" w:line="240" w:before="0" w:after="0"/>
        <w:ind w:firstLine="450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>Учредитель:</w:t>
      </w:r>
    </w:p>
    <w:p>
      <w:pPr>
        <w:pStyle w:val="Normal"/>
        <w:spacing w:lineRule="auto" w:line="240" w:before="0" w:after="0"/>
        <w:ind w:firstLine="4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Министерство культуры Алтайского края</w:t>
      </w:r>
    </w:p>
    <w:p>
      <w:pPr>
        <w:pStyle w:val="Normal"/>
        <w:spacing w:lineRule="auto" w:line="240" w:before="0" w:after="0"/>
        <w:jc w:val="both"/>
        <w:rPr/>
      </w:pPr>
      <w:r>
        <w:rPr/>
      </w:r>
    </w:p>
    <w:p>
      <w:pPr>
        <w:pStyle w:val="Normal"/>
        <w:spacing w:lineRule="auto" w:line="240" w:before="0" w:after="0"/>
        <w:ind w:firstLine="450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>Организаторы:</w:t>
      </w:r>
    </w:p>
    <w:p>
      <w:pPr>
        <w:pStyle w:val="Normal"/>
        <w:spacing w:lineRule="auto" w:line="240" w:before="0" w:after="0"/>
        <w:ind w:firstLine="450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Краевое автономное учреждение «Алтайский государственный Дом народного творчества»;</w:t>
      </w:r>
    </w:p>
    <w:p>
      <w:pPr>
        <w:pStyle w:val="Normal"/>
        <w:spacing w:lineRule="auto" w:line="240" w:before="0" w:after="0"/>
        <w:ind w:firstLine="450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Туристический комплекс «Усадьба Сокол»;</w:t>
      </w:r>
    </w:p>
    <w:p>
      <w:pPr>
        <w:pStyle w:val="Normal"/>
        <w:spacing w:lineRule="auto" w:line="240" w:before="0" w:after="0"/>
        <w:ind w:firstLine="450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Негосударственный некоммерческий благотворительный фонд «Золотой век»;</w:t>
      </w:r>
    </w:p>
    <w:p>
      <w:pPr>
        <w:pStyle w:val="Normal"/>
        <w:spacing w:lineRule="auto" w:line="240" w:before="0" w:after="0"/>
        <w:ind w:firstLine="4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Алтайская краевая творческая общественная организация народных ремесленников «Город мастеров».</w:t>
      </w:r>
    </w:p>
    <w:p>
      <w:pPr>
        <w:pStyle w:val="Normal"/>
        <w:spacing w:lineRule="auto" w:line="240" w:before="0" w:after="0"/>
        <w:jc w:val="both"/>
        <w:rPr/>
      </w:pPr>
      <w:r>
        <w:rPr/>
      </w:r>
    </w:p>
    <w:p>
      <w:pPr>
        <w:pStyle w:val="Normal"/>
        <w:spacing w:lineRule="auto" w:line="240" w:before="0" w:after="0"/>
        <w:ind w:firstLine="450"/>
        <w:jc w:val="both"/>
        <w:rPr/>
      </w:pPr>
      <w:r>
        <w:rPr>
          <w:rFonts w:cs="Times New Roman" w:ascii="Times New Roman" w:hAnsi="Times New Roman"/>
          <w:b/>
          <w:bCs/>
          <w:sz w:val="28"/>
          <w:szCs w:val="28"/>
        </w:rPr>
        <w:t>Фестиваль проводится при поддержке:</w:t>
      </w:r>
    </w:p>
    <w:p>
      <w:pPr>
        <w:pStyle w:val="Normal"/>
        <w:spacing w:lineRule="auto" w:line="240" w:before="0" w:after="0"/>
        <w:ind w:firstLine="450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Администрации Алтайского района;</w:t>
      </w:r>
    </w:p>
    <w:p>
      <w:pPr>
        <w:pStyle w:val="Normal"/>
        <w:spacing w:lineRule="auto" w:line="240" w:before="0" w:after="0"/>
        <w:ind w:firstLine="450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Краевого государственного бюджетного профессионального образовательного учреждения «Алтайский краевой колледж культуры и искусств»;</w:t>
      </w:r>
    </w:p>
    <w:p>
      <w:pPr>
        <w:pStyle w:val="Normal"/>
        <w:spacing w:lineRule="auto" w:line="240" w:before="0" w:after="0"/>
        <w:ind w:firstLine="450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Общественной организации Алтайского края «Этнокультурный центр «Русь»;</w:t>
      </w:r>
    </w:p>
    <w:p>
      <w:pPr>
        <w:pStyle w:val="Normal"/>
        <w:spacing w:lineRule="auto" w:line="240" w:before="0" w:after="0"/>
        <w:ind w:firstLine="4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/>
        <w:jc w:val="center"/>
        <w:rPr>
          <w:rFonts w:ascii="Times New Roman" w:hAnsi="Times New Roman" w:cs="Times New Roman"/>
          <w:b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</w:r>
    </w:p>
    <w:p>
      <w:pPr>
        <w:pStyle w:val="Normal"/>
        <w:spacing w:lineRule="auto" w:line="240"/>
        <w:jc w:val="center"/>
        <w:rPr>
          <w:rFonts w:ascii="Times New Roman" w:hAnsi="Times New Roman" w:cs="Times New Roman"/>
          <w:b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</w:r>
    </w:p>
    <w:p>
      <w:pPr>
        <w:pStyle w:val="Normal"/>
        <w:spacing w:lineRule="auto" w:line="240"/>
        <w:jc w:val="center"/>
        <w:rPr/>
      </w:pPr>
      <w:r>
        <w:rPr>
          <w:rFonts w:cs="Times New Roman" w:ascii="Times New Roman" w:hAnsi="Times New Roman"/>
          <w:b/>
          <w:bCs/>
          <w:sz w:val="28"/>
          <w:szCs w:val="28"/>
        </w:rPr>
        <w:t xml:space="preserve">3. </w:t>
      </w:r>
      <w:r>
        <w:rPr>
          <w:rFonts w:cs="Times New Roman" w:ascii="Times New Roman" w:hAnsi="Times New Roman"/>
          <w:sz w:val="28"/>
          <w:szCs w:val="28"/>
        </w:rPr>
        <w:t xml:space="preserve"> </w:t>
      </w:r>
      <w:r>
        <w:rPr>
          <w:rFonts w:cs="Times New Roman" w:ascii="Times New Roman" w:hAnsi="Times New Roman"/>
          <w:b/>
          <w:bCs/>
          <w:sz w:val="28"/>
          <w:szCs w:val="28"/>
        </w:rPr>
        <w:t>Цели и задачи</w:t>
      </w:r>
      <w:r>
        <w:rPr>
          <w:rFonts w:cs="Times New Roman" w:ascii="Times New Roman" w:hAnsi="Times New Roman"/>
          <w:sz w:val="28"/>
          <w:szCs w:val="28"/>
        </w:rPr>
        <w:t xml:space="preserve"> </w:t>
      </w:r>
    </w:p>
    <w:p>
      <w:pPr>
        <w:pStyle w:val="Normal"/>
        <w:spacing w:lineRule="auto" w:line="240"/>
        <w:ind w:hanging="0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3.1.  Воспитание подрастающего поколения на основе высоконравственного наследия традиционной народной культуры;</w:t>
      </w:r>
    </w:p>
    <w:p>
      <w:pPr>
        <w:pStyle w:val="Normal"/>
        <w:spacing w:lineRule="auto" w:line="24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привлечение внимания общественности края к работе фольклорных коллективов, студий, школ, мастерских народных ремёсел и промыслов;</w:t>
      </w:r>
    </w:p>
    <w:p>
      <w:pPr>
        <w:pStyle w:val="Normal"/>
        <w:spacing w:lineRule="auto" w:line="240"/>
        <w:ind w:firstLine="708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выявление и поддержка самобытных фольклорных коллективов, отдельных исполнителей, молодых талантов, мастеров-ремесленников;</w:t>
      </w:r>
    </w:p>
    <w:p>
      <w:pPr>
        <w:pStyle w:val="Normal"/>
        <w:spacing w:lineRule="auto" w:line="24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создание благоприятных условий для работы этнографических и вторичных (бытовых) фольклорных коллективов и отдельных исполнителей;</w:t>
      </w:r>
    </w:p>
    <w:p>
      <w:pPr>
        <w:pStyle w:val="Normal"/>
        <w:spacing w:lineRule="auto" w:line="24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ориентирование коллективов на глубокую исследовательскую работу по сбору, реконструкции и изучению образцов материальной и нематериальной локальной традиционной культуры;</w:t>
      </w:r>
    </w:p>
    <w:p>
      <w:pPr>
        <w:pStyle w:val="Normal"/>
        <w:spacing w:lineRule="auto" w:line="24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практическое освоение и воспроизведение образцов материального и нематериального наследия своего села, района;</w:t>
      </w:r>
    </w:p>
    <w:p>
      <w:pPr>
        <w:pStyle w:val="Normal"/>
        <w:spacing w:lineRule="auto" w:line="240"/>
        <w:ind w:firstLine="708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обмен опытом исполнителей, специалистов-фольклористов и мастеров -ремесленников;</w:t>
      </w:r>
      <w:bookmarkStart w:id="0" w:name="_GoBack"/>
      <w:bookmarkEnd w:id="0"/>
    </w:p>
    <w:p>
      <w:pPr>
        <w:pStyle w:val="Normal"/>
        <w:spacing w:lineRule="auto" w:line="240"/>
        <w:ind w:hanging="0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3.2.   Развитие событийного туризма на территории Алтайского края:</w:t>
      </w:r>
    </w:p>
    <w:p>
      <w:pPr>
        <w:pStyle w:val="Normal"/>
        <w:spacing w:lineRule="auto" w:line="240"/>
        <w:ind w:hanging="0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развитие этнотуризма в Алтайском крае;</w:t>
        <w:tab/>
      </w:r>
    </w:p>
    <w:p>
      <w:pPr>
        <w:pStyle w:val="Normal"/>
        <w:spacing w:lineRule="auto" w:line="240"/>
        <w:ind w:hanging="0"/>
        <w:jc w:val="both"/>
        <w:rPr/>
      </w:pPr>
      <w:r>
        <w:rPr>
          <w:rFonts w:cs="Times New Roman" w:ascii="Times New Roman" w:hAnsi="Times New Roman"/>
          <w:sz w:val="28"/>
          <w:szCs w:val="28"/>
        </w:rPr>
        <w:t xml:space="preserve">  </w:t>
      </w:r>
      <w:r>
        <w:rPr>
          <w:rFonts w:cs="Times New Roman" w:ascii="Times New Roman" w:hAnsi="Times New Roman"/>
          <w:sz w:val="28"/>
          <w:szCs w:val="28"/>
        </w:rPr>
        <w:t>создание условий для событийного туризма на территории     туристического комплекса «Усадьба Сокол» и в других туристических зонах;</w:t>
      </w:r>
    </w:p>
    <w:p>
      <w:pPr>
        <w:pStyle w:val="Normal"/>
        <w:spacing w:lineRule="auto" w:line="240"/>
        <w:ind w:hanging="0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3.3. Создание единого этнокультурного пространства на территории Алтайского края:</w:t>
      </w:r>
    </w:p>
    <w:p>
      <w:pPr>
        <w:pStyle w:val="Normal"/>
        <w:spacing w:lineRule="auto" w:line="240"/>
        <w:ind w:hanging="0"/>
        <w:jc w:val="both"/>
        <w:rPr/>
      </w:pPr>
      <w:r>
        <w:rPr>
          <w:rFonts w:cs="Times New Roman" w:ascii="Times New Roman" w:hAnsi="Times New Roman"/>
          <w:sz w:val="28"/>
          <w:szCs w:val="28"/>
        </w:rPr>
        <w:t xml:space="preserve">   </w:t>
      </w:r>
      <w:r>
        <w:rPr>
          <w:rFonts w:cs="Times New Roman" w:ascii="Times New Roman" w:hAnsi="Times New Roman"/>
          <w:sz w:val="28"/>
          <w:szCs w:val="28"/>
        </w:rPr>
        <w:t>пропаганда перспективного опыта деятельности Народных домов, многофункциональных центров, музеев, фольклорно-этнографических отделений ДШИ, ДМШ, учреждений народного образования, дополнительного образования, общественных  организаций по возрождению и сохранению традиционной  народной культуры;</w:t>
      </w:r>
    </w:p>
    <w:p>
      <w:pPr>
        <w:pStyle w:val="Normal"/>
        <w:spacing w:lineRule="auto" w:line="24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формирование информационной базы данных специалистов, методистов по фольклору краевого автономного учреждения «Алтайский государственный Дом народного творчества»;</w:t>
      </w:r>
    </w:p>
    <w:p>
      <w:pPr>
        <w:pStyle w:val="Normal"/>
        <w:spacing w:lineRule="auto" w:line="240"/>
        <w:ind w:firstLine="708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оказание консультативной и методической помощи руководителям творческих коллективов районов Алтайского края и Сибирского региона.</w:t>
      </w:r>
    </w:p>
    <w:p>
      <w:pPr>
        <w:pStyle w:val="Normal"/>
        <w:spacing w:lineRule="auto" w:line="240"/>
        <w:jc w:val="center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spacing w:lineRule="auto" w:line="240"/>
        <w:jc w:val="center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spacing w:lineRule="auto" w:line="240"/>
        <w:jc w:val="center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spacing w:lineRule="auto" w:line="240"/>
        <w:jc w:val="center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4. Участники Фестиваля</w:t>
      </w:r>
    </w:p>
    <w:p>
      <w:pPr>
        <w:pStyle w:val="Normal"/>
        <w:spacing w:lineRule="auto" w:line="24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К участию в фестивале приглашаются:</w:t>
      </w:r>
    </w:p>
    <w:p>
      <w:pPr>
        <w:pStyle w:val="Normal"/>
        <w:spacing w:lineRule="auto" w:line="24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аутентичные (этнографические), вторичные (бытовые) фольклорные коллективы, исполнители частушек, сказок, былин;</w:t>
      </w:r>
    </w:p>
    <w:p>
      <w:pPr>
        <w:pStyle w:val="Normal"/>
        <w:spacing w:lineRule="auto" w:line="24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коллективы и отдельные исполнители наигрышей на традиционных музыкальных инструментах (гармонь, балалайка, гусли, духовые инструменты);</w:t>
      </w:r>
    </w:p>
    <w:p>
      <w:pPr>
        <w:pStyle w:val="Normal"/>
        <w:spacing w:lineRule="auto" w:line="240"/>
        <w:ind w:firstLine="708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мастера народных ремесел (ручное ткачество, бисер, кружево, вышивка, традиционный костюм, роспись, лоза, береста, лыко, соломка, кукла, валяное творчество, рогоз, резьба по дереву);</w:t>
      </w:r>
    </w:p>
    <w:p>
      <w:pPr>
        <w:pStyle w:val="Normal"/>
        <w:spacing w:lineRule="auto" w:line="240"/>
        <w:ind w:firstLine="708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артели-промысловики (глиняные, стеклянные, кузнечные, рыбацкие).</w:t>
      </w:r>
    </w:p>
    <w:p>
      <w:pPr>
        <w:pStyle w:val="ListParagraph"/>
        <w:numPr>
          <w:ilvl w:val="0"/>
          <w:numId w:val="2"/>
        </w:numPr>
        <w:spacing w:lineRule="auto" w:line="240"/>
        <w:jc w:val="center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 xml:space="preserve">Порядок и условия проведения </w:t>
      </w:r>
    </w:p>
    <w:p>
      <w:pPr>
        <w:pStyle w:val="Normal"/>
        <w:spacing w:lineRule="auto" w:line="240"/>
        <w:ind w:firstLine="708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Межрегиональный фестиваль фольклора и народных ремёсел «Алтайские плетёнки» проводится</w:t>
      </w:r>
      <w:r>
        <w:rPr>
          <w:rFonts w:cs="Times New Roman" w:ascii="Times New Roman" w:hAnsi="Times New Roman"/>
          <w:i/>
          <w:iCs/>
          <w:sz w:val="28"/>
          <w:szCs w:val="28"/>
        </w:rPr>
        <w:t xml:space="preserve">  </w:t>
      </w:r>
      <w:r>
        <w:rPr>
          <w:rFonts w:cs="Times New Roman" w:ascii="Times New Roman" w:hAnsi="Times New Roman"/>
          <w:sz w:val="28"/>
          <w:szCs w:val="28"/>
        </w:rPr>
        <w:t>с 29 - 31 мая года на территории туристического комплекса «Усадьба Сокол» Алтайского района Алтайского края.</w:t>
      </w:r>
    </w:p>
    <w:p>
      <w:pPr>
        <w:pStyle w:val="Normal"/>
        <w:spacing w:lineRule="auto" w:line="24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Программа Фестиваля:</w:t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Cs/>
          <w:sz w:val="28"/>
          <w:szCs w:val="28"/>
        </w:rPr>
        <w:t>Творческая лаборатория</w:t>
      </w:r>
      <w:r>
        <w:rPr>
          <w:rFonts w:cs="Times New Roman" w:ascii="Times New Roman" w:hAnsi="Times New Roman"/>
          <w:sz w:val="28"/>
          <w:szCs w:val="28"/>
        </w:rPr>
        <w:t xml:space="preserve"> для руководителей творческих коллективов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«Исследовательская деятельность как один из важных факторов работы с  образцами нематериальной и материальной  традиционной культуры»;  </w:t>
      </w:r>
    </w:p>
    <w:p>
      <w:pPr>
        <w:pStyle w:val="Normal"/>
        <w:spacing w:lineRule="auto" w:line="240" w:before="0" w:after="0"/>
        <w:jc w:val="both"/>
        <w:rPr/>
      </w:pPr>
      <w:r>
        <w:rPr/>
      </w:r>
    </w:p>
    <w:p>
      <w:pPr>
        <w:pStyle w:val="Normal"/>
        <w:spacing w:lineRule="auto" w:line="24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bCs/>
          <w:sz w:val="28"/>
          <w:szCs w:val="28"/>
        </w:rPr>
        <w:t>Открытие  Фестиваля</w:t>
      </w:r>
      <w:r>
        <w:rPr>
          <w:rFonts w:cs="Times New Roman" w:ascii="Times New Roman" w:hAnsi="Times New Roman"/>
          <w:sz w:val="28"/>
          <w:szCs w:val="28"/>
        </w:rPr>
        <w:t>;</w:t>
      </w:r>
    </w:p>
    <w:p>
      <w:pPr>
        <w:pStyle w:val="Normal"/>
        <w:spacing w:lineRule="auto" w:line="240"/>
        <w:ind w:firstLine="708"/>
        <w:jc w:val="both"/>
        <w:rPr/>
      </w:pPr>
      <w:r>
        <w:rPr>
          <w:rFonts w:cs="Times New Roman" w:ascii="Times New Roman" w:hAnsi="Times New Roman"/>
          <w:bCs/>
          <w:sz w:val="28"/>
          <w:szCs w:val="28"/>
        </w:rPr>
        <w:t>Традиционные формы развлечения молодежи</w:t>
      </w:r>
      <w:r>
        <w:rPr>
          <w:rFonts w:cs="Times New Roman" w:ascii="Times New Roman" w:hAnsi="Times New Roman"/>
          <w:sz w:val="28"/>
          <w:szCs w:val="28"/>
        </w:rPr>
        <w:t>;</w:t>
      </w:r>
    </w:p>
    <w:p>
      <w:pPr>
        <w:pStyle w:val="Normal"/>
        <w:spacing w:lineRule="auto" w:line="240"/>
        <w:ind w:firstLine="708"/>
        <w:jc w:val="both"/>
        <w:rPr/>
      </w:pPr>
      <w:r>
        <w:rPr>
          <w:rFonts w:cs="Times New Roman" w:ascii="Times New Roman" w:hAnsi="Times New Roman"/>
          <w:bCs/>
          <w:sz w:val="28"/>
          <w:szCs w:val="28"/>
        </w:rPr>
        <w:t>Хороводное шествие;</w:t>
      </w:r>
    </w:p>
    <w:p>
      <w:pPr>
        <w:pStyle w:val="Normal"/>
        <w:spacing w:lineRule="auto" w:line="240"/>
        <w:ind w:firstLine="708"/>
        <w:jc w:val="both"/>
        <w:rPr/>
      </w:pPr>
      <w:r>
        <w:rPr>
          <w:rFonts w:cs="Times New Roman" w:ascii="Times New Roman" w:hAnsi="Times New Roman"/>
          <w:bCs/>
          <w:sz w:val="28"/>
          <w:szCs w:val="28"/>
        </w:rPr>
        <w:t>Закрытие фестиваля. Гала-концерт творческих коллективов.</w:t>
      </w:r>
    </w:p>
    <w:p>
      <w:pPr>
        <w:pStyle w:val="Normal"/>
        <w:spacing w:lineRule="auto" w:line="24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bCs/>
          <w:sz w:val="28"/>
          <w:szCs w:val="28"/>
        </w:rPr>
        <w:t>Работа творческих площадок</w:t>
      </w:r>
      <w:r>
        <w:rPr>
          <w:rFonts w:cs="Times New Roman" w:ascii="Times New Roman" w:hAnsi="Times New Roman"/>
          <w:sz w:val="28"/>
          <w:szCs w:val="28"/>
        </w:rPr>
        <w:t xml:space="preserve"> (п</w:t>
      </w:r>
      <w:r>
        <w:rPr>
          <w:rFonts w:cs="Times New Roman" w:ascii="Times New Roman" w:hAnsi="Times New Roman"/>
          <w:iCs/>
          <w:sz w:val="28"/>
          <w:szCs w:val="28"/>
        </w:rPr>
        <w:t xml:space="preserve">редставление мастерских народных промыслов и ремёсел, </w:t>
      </w:r>
      <w:r>
        <w:rPr>
          <w:rFonts w:cs="Times New Roman" w:ascii="Times New Roman" w:hAnsi="Times New Roman"/>
          <w:sz w:val="28"/>
          <w:szCs w:val="28"/>
        </w:rPr>
        <w:t>выставка изделий индивидуального и коллективного творчества, презентация представляемых организаций – мастерских, артелей, школ, студий, мастеров индивидуального творчества в контексте идеи Фестиваля. Выставочные материалы и презентации работы учреждений, мастеров в области материальной культуры должны опираться на исследовательский материал и быть оправданы достоверностью локальных изысканий);</w:t>
      </w:r>
    </w:p>
    <w:p>
      <w:pPr>
        <w:pStyle w:val="Normal"/>
        <w:spacing w:lineRule="auto" w:line="24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bCs/>
          <w:iCs/>
          <w:sz w:val="28"/>
          <w:szCs w:val="28"/>
        </w:rPr>
        <w:t>Представление фольклорных коллективов по номинациям:</w:t>
      </w:r>
      <w:r>
        <w:rPr>
          <w:rFonts w:cs="Times New Roman" w:ascii="Times New Roman" w:hAnsi="Times New Roman"/>
          <w:iCs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аутентичные коллективы (исполнители, являющиеся непосредственными носителями локальных традиций); вторичные (взрослые, молодёжные, детские, разновозрастные, семейные); игра на традиционных народных инструментах (ансамбли, отдельные исполнители);</w:t>
      </w:r>
    </w:p>
    <w:p>
      <w:pPr>
        <w:pStyle w:val="Normal"/>
        <w:spacing w:lineRule="auto" w:line="240"/>
        <w:ind w:firstLine="708"/>
        <w:jc w:val="both"/>
        <w:rPr/>
      </w:pPr>
      <w:r>
        <w:rPr>
          <w:rFonts w:cs="Times New Roman" w:ascii="Times New Roman" w:hAnsi="Times New Roman"/>
          <w:bCs/>
          <w:sz w:val="28"/>
          <w:szCs w:val="28"/>
        </w:rPr>
        <w:t>Мастер-классы:</w:t>
      </w:r>
      <w:r>
        <w:rPr>
          <w:rFonts w:cs="Times New Roman" w:ascii="Times New Roman" w:hAnsi="Times New Roman"/>
          <w:sz w:val="28"/>
          <w:szCs w:val="28"/>
        </w:rPr>
        <w:t xml:space="preserve"> «Фольклорный танец Алтайского края», мастеров-ремесленников (по результатам работы мастер-класса одно изделие остаётся в музейном фонде туристического комплекса «Усадьба Сокол»); </w:t>
      </w:r>
    </w:p>
    <w:p>
      <w:pPr>
        <w:pStyle w:val="Normal"/>
        <w:spacing w:lineRule="auto" w:line="240"/>
        <w:ind w:hanging="0"/>
        <w:jc w:val="both"/>
        <w:rPr/>
      </w:pPr>
      <w:r>
        <w:rPr>
          <w:rFonts w:cs="Times New Roman" w:ascii="Times New Roman" w:hAnsi="Times New Roman"/>
          <w:bCs/>
          <w:sz w:val="28"/>
          <w:szCs w:val="28"/>
        </w:rPr>
        <w:t xml:space="preserve">        </w:t>
      </w:r>
      <w:r>
        <w:rPr>
          <w:rFonts w:cs="Times New Roman" w:ascii="Times New Roman" w:hAnsi="Times New Roman"/>
          <w:sz w:val="28"/>
          <w:szCs w:val="28"/>
        </w:rPr>
        <w:t>Количественный состав одного ансамбля – не более 12 человек (включая руководителя). Возраст участников не ограничен.</w:t>
      </w:r>
    </w:p>
    <w:p>
      <w:pPr>
        <w:pStyle w:val="Normal"/>
        <w:spacing w:lineRule="auto" w:line="240"/>
        <w:ind w:firstLine="708"/>
        <w:jc w:val="both"/>
        <w:rPr/>
      </w:pPr>
      <w:r>
        <w:rPr>
          <w:rFonts w:cs="Times New Roman" w:ascii="Times New Roman" w:hAnsi="Times New Roman"/>
          <w:sz w:val="28"/>
          <w:szCs w:val="28"/>
        </w:rPr>
        <w:t xml:space="preserve">Отбор участников Фестиваля проводится согласно прилагаемой заявке (см. Приложение). Заявка направляется в Организационный комитет Фестиваля на электронный адрес: </w:t>
      </w:r>
      <w:hyperlink r:id="rId2">
        <w:r>
          <w:rPr>
            <w:rFonts w:cs="Times New Roman" w:ascii="Times New Roman" w:hAnsi="Times New Roman"/>
            <w:sz w:val="28"/>
            <w:szCs w:val="28"/>
            <w:lang w:val="en-US"/>
          </w:rPr>
          <w:t>dfolklor</w:t>
        </w:r>
        <w:r>
          <w:rPr>
            <w:rFonts w:cs="Times New Roman" w:ascii="Times New Roman" w:hAnsi="Times New Roman"/>
            <w:sz w:val="28"/>
            <w:szCs w:val="28"/>
          </w:rPr>
          <w:t>@</w:t>
        </w:r>
        <w:r>
          <w:rPr>
            <w:rFonts w:cs="Times New Roman" w:ascii="Times New Roman" w:hAnsi="Times New Roman"/>
            <w:sz w:val="28"/>
            <w:szCs w:val="28"/>
            <w:lang w:val="en-US"/>
          </w:rPr>
          <w:t>yandex</w:t>
        </w:r>
        <w:r>
          <w:rPr>
            <w:rFonts w:cs="Times New Roman" w:ascii="Times New Roman" w:hAnsi="Times New Roman"/>
            <w:sz w:val="28"/>
            <w:szCs w:val="28"/>
          </w:rPr>
          <w:t>.</w:t>
        </w:r>
        <w:r>
          <w:rPr>
            <w:rFonts w:cs="Times New Roman" w:ascii="Times New Roman" w:hAnsi="Times New Roman"/>
            <w:sz w:val="28"/>
            <w:szCs w:val="28"/>
            <w:lang w:val="en-US"/>
          </w:rPr>
          <w:t>ru</w:t>
        </w:r>
      </w:hyperlink>
      <w:r>
        <w:rPr>
          <w:rFonts w:cs="Times New Roman" w:ascii="Times New Roman" w:hAnsi="Times New Roman"/>
          <w:sz w:val="28"/>
          <w:szCs w:val="28"/>
        </w:rPr>
        <w:t xml:space="preserve"> до </w:t>
      </w:r>
      <w:r>
        <w:rPr>
          <w:rFonts w:cs="Times New Roman" w:ascii="Times New Roman" w:hAnsi="Times New Roman"/>
          <w:sz w:val="28"/>
          <w:szCs w:val="28"/>
        </w:rPr>
        <w:t>3</w:t>
      </w:r>
      <w:r>
        <w:rPr>
          <w:rFonts w:cs="Times New Roman" w:ascii="Times New Roman" w:hAnsi="Times New Roman"/>
          <w:sz w:val="28"/>
          <w:szCs w:val="28"/>
        </w:rPr>
        <w:t xml:space="preserve">0 </w:t>
      </w:r>
      <w:r>
        <w:rPr>
          <w:rFonts w:cs="Times New Roman" w:ascii="Times New Roman" w:hAnsi="Times New Roman"/>
          <w:sz w:val="28"/>
          <w:szCs w:val="28"/>
        </w:rPr>
        <w:t>апреля</w:t>
      </w:r>
      <w:r>
        <w:rPr>
          <w:rFonts w:cs="Times New Roman" w:ascii="Times New Roman" w:hAnsi="Times New Roman"/>
          <w:sz w:val="28"/>
          <w:szCs w:val="28"/>
        </w:rPr>
        <w:t xml:space="preserve"> 20</w:t>
      </w:r>
      <w:r>
        <w:rPr>
          <w:rFonts w:cs="Times New Roman" w:ascii="Times New Roman" w:hAnsi="Times New Roman"/>
          <w:sz w:val="28"/>
          <w:szCs w:val="28"/>
        </w:rPr>
        <w:t>20</w:t>
      </w:r>
      <w:r>
        <w:rPr>
          <w:rFonts w:cs="Times New Roman" w:ascii="Times New Roman" w:hAnsi="Times New Roman"/>
          <w:sz w:val="28"/>
          <w:szCs w:val="28"/>
        </w:rPr>
        <w:t xml:space="preserve"> года.</w:t>
      </w:r>
    </w:p>
    <w:p>
      <w:pPr>
        <w:pStyle w:val="Normal"/>
        <w:spacing w:lineRule="auto" w:line="240"/>
        <w:jc w:val="center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6. Критерии отбора участников Фестиваля</w:t>
      </w:r>
    </w:p>
    <w:p>
      <w:pPr>
        <w:pStyle w:val="Normal"/>
        <w:spacing w:lineRule="auto" w:line="24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Этнографическая точность и ценность представляемого материала традиционной культуры;</w:t>
      </w:r>
    </w:p>
    <w:p>
      <w:pPr>
        <w:pStyle w:val="Normal"/>
        <w:spacing w:lineRule="auto" w:line="24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соответствие стиля, манеры исполнения народной традиции;  </w:t>
      </w:r>
    </w:p>
    <w:p>
      <w:pPr>
        <w:pStyle w:val="Normal"/>
        <w:spacing w:lineRule="auto" w:line="24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оправданное использование традиционных музыкальных инструментов, реквизита;</w:t>
      </w:r>
    </w:p>
    <w:p>
      <w:pPr>
        <w:pStyle w:val="Normal"/>
        <w:spacing w:lineRule="auto" w:line="240"/>
        <w:ind w:firstLine="708"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соответствие костюма исполняемой традиции и возрасту участников.</w:t>
      </w:r>
    </w:p>
    <w:p>
      <w:pPr>
        <w:pStyle w:val="Normal"/>
        <w:spacing w:lineRule="auto" w:line="240"/>
        <w:jc w:val="center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>7. Дополнительная информация</w:t>
      </w:r>
    </w:p>
    <w:p>
      <w:pPr>
        <w:pStyle w:val="Normal"/>
        <w:spacing w:lineRule="auto" w:line="240" w:before="0" w:after="0"/>
        <w:ind w:firstLine="708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Для участия в фестивале </w:t>
      </w:r>
      <w:r>
        <w:rPr>
          <w:rFonts w:cs="Times New Roman" w:ascii="Times New Roman" w:hAnsi="Times New Roman"/>
          <w:bCs/>
          <w:iCs/>
          <w:sz w:val="28"/>
          <w:szCs w:val="28"/>
        </w:rPr>
        <w:t xml:space="preserve">фольклорным коллективам </w:t>
      </w:r>
      <w:r>
        <w:rPr>
          <w:rFonts w:cs="Times New Roman" w:ascii="Times New Roman" w:hAnsi="Times New Roman"/>
          <w:sz w:val="28"/>
          <w:szCs w:val="28"/>
        </w:rPr>
        <w:t xml:space="preserve">необходимо: </w:t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подготовить программу, основанную на репертуаре местной традиции </w:t>
      </w:r>
    </w:p>
    <w:p>
      <w:pPr>
        <w:pStyle w:val="ListParagraph"/>
        <w:spacing w:lineRule="auto" w:line="240" w:before="0" w:after="0"/>
        <w:ind w:left="0" w:hanging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(песни и хороводы весенне-летнего периода, фрагменты календарных семейно-бытовых обрядов, бытовые танцы, игры, сказки, фольклорно-этнографический театр). Длительность выступления – 15 минут;</w:t>
      </w:r>
    </w:p>
    <w:p>
      <w:pPr>
        <w:pStyle w:val="ListParagraph"/>
        <w:spacing w:lineRule="auto" w:line="240"/>
        <w:ind w:left="0" w:hanging="0"/>
        <w:jc w:val="both"/>
        <w:rPr>
          <w:rFonts w:cs="Times New Roman"/>
        </w:rPr>
      </w:pPr>
      <w:r>
        <w:rPr>
          <w:rFonts w:cs="Times New Roman"/>
        </w:rPr>
      </w:r>
    </w:p>
    <w:p>
      <w:pPr>
        <w:pStyle w:val="ListParagraph"/>
        <w:spacing w:lineRule="auto" w:line="240"/>
        <w:ind w:left="0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освоить дополнительно предложенный репертуар, соответствующий календарному периоду и теме фестиваля  (хороводы весенне-летнего цикла, вечёрочные игровые хороводы);</w:t>
      </w:r>
    </w:p>
    <w:p>
      <w:pPr>
        <w:pStyle w:val="Normal"/>
        <w:spacing w:lineRule="auto" w:line="24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подготовить программу для выездных творческих встреч с населением; (хороводные программы; мастер-классы; детские игровые программы; различные формы фольклорного общения).</w:t>
      </w:r>
    </w:p>
    <w:p>
      <w:pPr>
        <w:pStyle w:val="ListParagraph"/>
        <w:spacing w:lineRule="auto" w:line="240" w:before="0" w:after="0"/>
        <w:ind w:left="0" w:firstLine="708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bCs/>
          <w:iCs/>
          <w:sz w:val="28"/>
          <w:szCs w:val="28"/>
        </w:rPr>
        <w:t>Мастерам-ремесленникам необходимо:</w:t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подготовить выставку;</w:t>
      </w:r>
    </w:p>
    <w:p>
      <w:pPr>
        <w:pStyle w:val="Normal"/>
        <w:spacing w:lineRule="auto" w:line="240" w:before="0" w:after="0"/>
        <w:ind w:firstLine="708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подготовить презентацию деятельности коллектива или мастера индивидуального творчества;</w:t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подготовить и провести мастер-класс.</w:t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lineRule="auto" w:line="240"/>
        <w:jc w:val="center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>8. Финансовые условия</w:t>
      </w:r>
    </w:p>
    <w:p>
      <w:pPr>
        <w:pStyle w:val="Normal"/>
        <w:spacing w:lineRule="auto" w:line="240"/>
        <w:ind w:firstLine="708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Оплата командировочных расходов и питания производится за счёт направляющей стороны;</w:t>
      </w:r>
    </w:p>
    <w:p>
      <w:pPr>
        <w:pStyle w:val="Normal"/>
        <w:spacing w:lineRule="auto" w:line="240"/>
        <w:ind w:firstLine="708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Проживание – за счёт организаторов Фестиваля;</w:t>
      </w:r>
    </w:p>
    <w:p>
      <w:pPr>
        <w:pStyle w:val="Normal"/>
        <w:spacing w:lineRule="auto" w:line="24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Предоставление оборудования (столы, стулья, палатки для выставки ) – за счёт организаторов Фестиваля.</w:t>
      </w:r>
    </w:p>
    <w:p>
      <w:pPr>
        <w:pStyle w:val="Normal"/>
        <w:tabs>
          <w:tab w:val="clear" w:pos="708"/>
          <w:tab w:val="left" w:pos="4035" w:leader="none"/>
        </w:tabs>
        <w:spacing w:lineRule="auto" w:line="240"/>
        <w:jc w:val="center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9. Заключительные положения</w:t>
      </w:r>
    </w:p>
    <w:p>
      <w:pPr>
        <w:pStyle w:val="Normal"/>
        <w:tabs>
          <w:tab w:val="clear" w:pos="708"/>
          <w:tab w:val="left" w:pos="4035" w:leader="none"/>
        </w:tabs>
        <w:spacing w:lineRule="auto" w:line="240"/>
        <w:jc w:val="both"/>
        <w:rPr/>
      </w:pPr>
      <w:r>
        <w:rPr>
          <w:rFonts w:cs="Times New Roman" w:ascii="Times New Roman" w:hAnsi="Times New Roman"/>
          <w:sz w:val="28"/>
          <w:szCs w:val="28"/>
        </w:rPr>
        <w:t xml:space="preserve">        </w:t>
      </w:r>
      <w:r>
        <w:rPr>
          <w:rFonts w:cs="Times New Roman" w:ascii="Times New Roman" w:hAnsi="Times New Roman"/>
          <w:sz w:val="28"/>
          <w:szCs w:val="28"/>
        </w:rPr>
        <w:t>Все участники Фестиваля награждаются благодарственными письмами, дипломами.</w:t>
      </w:r>
    </w:p>
    <w:p>
      <w:pPr>
        <w:pStyle w:val="Normal"/>
        <w:tabs>
          <w:tab w:val="clear" w:pos="708"/>
          <w:tab w:val="left" w:pos="4035" w:leader="none"/>
        </w:tabs>
        <w:spacing w:lineRule="auto" w:line="240"/>
        <w:jc w:val="both"/>
        <w:rPr/>
      </w:pPr>
      <w:r>
        <w:rPr>
          <w:rFonts w:cs="Times New Roman" w:ascii="Times New Roman" w:hAnsi="Times New Roman"/>
          <w:sz w:val="28"/>
          <w:szCs w:val="28"/>
        </w:rPr>
        <w:t xml:space="preserve">       </w:t>
      </w:r>
      <w:r>
        <w:rPr>
          <w:rFonts w:cs="Times New Roman" w:ascii="Times New Roman" w:hAnsi="Times New Roman"/>
          <w:sz w:val="28"/>
          <w:szCs w:val="28"/>
        </w:rPr>
        <w:t>Заезд участников Фестиваля – 29 мая 2020 года, отъезд – 31 мая 2020 года.</w:t>
      </w:r>
    </w:p>
    <w:p>
      <w:pPr>
        <w:pStyle w:val="Normal"/>
        <w:tabs>
          <w:tab w:val="clear" w:pos="708"/>
          <w:tab w:val="left" w:pos="4035" w:leader="none"/>
        </w:tabs>
        <w:spacing w:lineRule="auto" w:line="2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       </w:t>
      </w:r>
      <w:r>
        <w:rPr>
          <w:rFonts w:cs="Times New Roman" w:ascii="Times New Roman" w:hAnsi="Times New Roman"/>
          <w:sz w:val="28"/>
          <w:szCs w:val="28"/>
        </w:rPr>
        <w:t>Организационный комитет Фестиваля оставляет за собой право воспроизводить, распространять фото, видео и аудиозаписи, произведённые во время Фестиваля.</w:t>
      </w:r>
    </w:p>
    <w:p>
      <w:pPr>
        <w:pStyle w:val="Normal"/>
        <w:tabs>
          <w:tab w:val="clear" w:pos="708"/>
          <w:tab w:val="left" w:pos="4035" w:leader="none"/>
        </w:tabs>
        <w:spacing w:lineRule="auto" w:line="240"/>
        <w:jc w:val="center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>Контакты организаторов:</w:t>
      </w:r>
    </w:p>
    <w:p>
      <w:pPr>
        <w:pStyle w:val="Normal"/>
        <w:tabs>
          <w:tab w:val="clear" w:pos="708"/>
          <w:tab w:val="left" w:pos="4035" w:leader="none"/>
        </w:tabs>
        <w:spacing w:lineRule="auto" w:line="240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        </w:t>
      </w:r>
      <w:r>
        <w:rPr>
          <w:rFonts w:cs="Times New Roman" w:ascii="Times New Roman" w:hAnsi="Times New Roman"/>
          <w:sz w:val="28"/>
          <w:szCs w:val="28"/>
        </w:rPr>
        <w:t>Краевое автономное учреждение «Алтайский государственный Дом народного творчества», почтовый адрес: 656043, Россия, Алтайский край, г. Барнаул, ул. Ползунова, 41, контактные телефоны:</w:t>
      </w:r>
    </w:p>
    <w:p>
      <w:pPr>
        <w:pStyle w:val="Normal"/>
        <w:tabs>
          <w:tab w:val="clear" w:pos="708"/>
          <w:tab w:val="left" w:pos="4035" w:leader="none"/>
        </w:tabs>
        <w:spacing w:lineRule="auto" w:line="2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8 961 236 98 80  (Эйхольц Елена Николаевна)</w:t>
      </w:r>
    </w:p>
    <w:p>
      <w:pPr>
        <w:pStyle w:val="Normal"/>
        <w:tabs>
          <w:tab w:val="clear" w:pos="708"/>
          <w:tab w:val="left" w:pos="4035" w:leader="none"/>
        </w:tabs>
        <w:spacing w:lineRule="auto" w:line="240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8 913 229 58 70  (Новичихина Ирина Николаевна)</w:t>
      </w:r>
    </w:p>
    <w:p>
      <w:pPr>
        <w:pStyle w:val="Normal"/>
        <w:tabs>
          <w:tab w:val="clear" w:pos="708"/>
          <w:tab w:val="left" w:pos="4035" w:leader="none"/>
        </w:tabs>
        <w:spacing w:lineRule="auto" w:line="2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Эл. почта: </w:t>
      </w:r>
      <w:r>
        <w:rPr>
          <w:rFonts w:cs="Times New Roman" w:ascii="Times New Roman" w:hAnsi="Times New Roman"/>
          <w:sz w:val="28"/>
          <w:szCs w:val="28"/>
          <w:lang w:val="en-US"/>
        </w:rPr>
        <w:t>dfolklor</w:t>
      </w:r>
      <w:r>
        <w:rPr>
          <w:rFonts w:cs="Times New Roman" w:ascii="Times New Roman" w:hAnsi="Times New Roman"/>
          <w:sz w:val="28"/>
          <w:szCs w:val="28"/>
        </w:rPr>
        <w:t>@</w:t>
      </w:r>
      <w:r>
        <w:rPr>
          <w:rFonts w:cs="Times New Roman" w:ascii="Times New Roman" w:hAnsi="Times New Roman"/>
          <w:sz w:val="28"/>
          <w:szCs w:val="28"/>
          <w:lang w:val="en-US"/>
        </w:rPr>
        <w:t>yandex</w:t>
      </w:r>
      <w:r>
        <w:rPr>
          <w:rFonts w:cs="Times New Roman" w:ascii="Times New Roman" w:hAnsi="Times New Roman"/>
          <w:sz w:val="28"/>
          <w:szCs w:val="28"/>
        </w:rPr>
        <w:t>.</w:t>
      </w:r>
      <w:r>
        <w:rPr>
          <w:rFonts w:cs="Times New Roman" w:ascii="Times New Roman" w:hAnsi="Times New Roman"/>
          <w:sz w:val="28"/>
          <w:szCs w:val="28"/>
          <w:lang w:val="en-US"/>
        </w:rPr>
        <w:t>ru</w:t>
      </w:r>
    </w:p>
    <w:p>
      <w:pPr>
        <w:pStyle w:val="Normal"/>
        <w:tabs>
          <w:tab w:val="clear" w:pos="708"/>
          <w:tab w:val="left" w:pos="4035" w:leader="none"/>
        </w:tabs>
        <w:spacing w:lineRule="auto" w:line="2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left" w:pos="5670" w:leader="none"/>
        </w:tabs>
        <w:spacing w:lineRule="auto" w:line="24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left" w:pos="5670" w:leader="none"/>
        </w:tabs>
        <w:spacing w:lineRule="auto" w:line="24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left" w:pos="5670" w:leader="none"/>
        </w:tabs>
        <w:spacing w:lineRule="auto" w:line="24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left" w:pos="5670" w:leader="none"/>
        </w:tabs>
        <w:spacing w:lineRule="auto" w:line="24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left" w:pos="5670" w:leader="none"/>
        </w:tabs>
        <w:spacing w:lineRule="auto" w:line="240"/>
        <w:jc w:val="right"/>
        <w:rPr/>
      </w:pPr>
      <w:r>
        <w:rPr>
          <w:rFonts w:cs="Times New Roman" w:ascii="Times New Roman" w:hAnsi="Times New Roman"/>
          <w:sz w:val="28"/>
          <w:szCs w:val="28"/>
        </w:rPr>
        <w:t>Приложение</w:t>
      </w:r>
    </w:p>
    <w:p>
      <w:pPr>
        <w:pStyle w:val="Normal"/>
        <w:tabs>
          <w:tab w:val="clear" w:pos="708"/>
          <w:tab w:val="left" w:pos="8595" w:leader="none"/>
        </w:tabs>
        <w:spacing w:lineRule="auto" w:line="240"/>
        <w:jc w:val="center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>Заявка</w:t>
      </w:r>
    </w:p>
    <w:p>
      <w:pPr>
        <w:pStyle w:val="Normal"/>
        <w:spacing w:lineRule="auto" w:line="240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1.Район (село, город): _______________________________________________ </w:t>
      </w:r>
    </w:p>
    <w:p>
      <w:pPr>
        <w:pStyle w:val="Normal"/>
        <w:spacing w:lineRule="auto" w:line="240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2. Название коллектива:______________________________________________</w:t>
      </w:r>
    </w:p>
    <w:p>
      <w:pPr>
        <w:pStyle w:val="Normal"/>
        <w:spacing w:lineRule="auto" w:line="240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3.Возраст участников:_______________________________________________</w:t>
      </w:r>
    </w:p>
    <w:p>
      <w:pPr>
        <w:pStyle w:val="Normal"/>
        <w:spacing w:lineRule="auto" w:line="240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4.ФИО руководителя (полностью):____________________________________</w:t>
      </w:r>
    </w:p>
    <w:p>
      <w:pPr>
        <w:pStyle w:val="Normal"/>
        <w:pBdr>
          <w:bottom w:val="single" w:sz="2" w:space="2" w:color="000000"/>
        </w:pBdr>
        <w:spacing w:lineRule="auto" w:line="240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5.Направляющая сторона: ____________________________________________</w:t>
      </w:r>
    </w:p>
    <w:p>
      <w:pPr>
        <w:pStyle w:val="Normal"/>
        <w:pBdr>
          <w:bottom w:val="single" w:sz="2" w:space="2" w:color="000000"/>
        </w:pBdr>
        <w:spacing w:lineRule="auto" w:line="240"/>
        <w:rPr>
          <w:rFonts w:cs="Times New Roman"/>
        </w:rPr>
      </w:pPr>
      <w:r>
        <w:rPr>
          <w:rFonts w:cs="Times New Roman"/>
        </w:rPr>
      </w:r>
    </w:p>
    <w:p>
      <w:pPr>
        <w:pStyle w:val="Normal"/>
        <w:spacing w:lineRule="auto" w:line="240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6.Телефон, эл. почта: _______________________________________________</w:t>
      </w:r>
    </w:p>
    <w:p>
      <w:pPr>
        <w:pStyle w:val="Normal"/>
        <w:spacing w:lineRule="auto" w:line="240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7.Номинация: ______________________________________________________</w:t>
      </w:r>
    </w:p>
    <w:p>
      <w:pPr>
        <w:pStyle w:val="Normal"/>
        <w:pBdr>
          <w:bottom w:val="single" w:sz="2" w:space="2" w:color="000000"/>
        </w:pBdr>
        <w:spacing w:lineRule="auto" w:line="240"/>
        <w:rPr/>
      </w:pPr>
      <w:r>
        <w:rPr>
          <w:rFonts w:cs="Times New Roman" w:ascii="Times New Roman" w:hAnsi="Times New Roman"/>
          <w:sz w:val="28"/>
          <w:szCs w:val="28"/>
        </w:rPr>
        <w:t>8.Программа для фольклорных коллективов ( название, репертуар):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9. ФИО мастера-ремесленника (полностью), контактный телефон: __________________________________________________________________</w:t>
      </w:r>
    </w:p>
    <w:p>
      <w:pPr>
        <w:pStyle w:val="Normal"/>
        <w:pBdr>
          <w:bottom w:val="single" w:sz="2" w:space="2" w:color="000000"/>
        </w:pBdr>
        <w:spacing w:lineRule="auto" w:line="240"/>
        <w:rPr>
          <w:rFonts w:cs="Times New Roman"/>
        </w:rPr>
      </w:pPr>
      <w:r>
        <w:rPr>
          <w:rFonts w:cs="Times New Roman"/>
        </w:rPr>
      </w:r>
    </w:p>
    <w:p>
      <w:pPr>
        <w:pStyle w:val="Normal"/>
        <w:spacing w:lineRule="auto" w:line="240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10.Тема мастер-класса: ________________________________________________________________________________________________________________________________________________________________________________________________</w:t>
      </w:r>
    </w:p>
    <w:p>
      <w:pPr>
        <w:pStyle w:val="Normal"/>
        <w:spacing w:lineRule="auto" w:line="240"/>
        <w:rPr/>
      </w:pPr>
      <w:r>
        <w:rPr>
          <w:rFonts w:cs="Times New Roman" w:ascii="Times New Roman" w:hAnsi="Times New Roman"/>
          <w:sz w:val="28"/>
          <w:szCs w:val="28"/>
        </w:rPr>
        <w:t>11. Перечень представляемых выставочных изделий с паспортом изделия – этнографического или новодела: ______________________________________________________________________________________________________________________________________________________________________________________________</w:t>
      </w:r>
    </w:p>
    <w:p>
      <w:pPr>
        <w:pStyle w:val="Normal"/>
        <w:tabs>
          <w:tab w:val="clear" w:pos="708"/>
          <w:tab w:val="left" w:pos="5670" w:leader="none"/>
        </w:tabs>
        <w:spacing w:lineRule="auto" w:line="240" w:before="0" w:after="200"/>
        <w:jc w:val="both"/>
        <w:rPr/>
      </w:pPr>
      <w:r>
        <w:rPr/>
      </w:r>
    </w:p>
    <w:sectPr>
      <w:footerReference w:type="default" r:id="rId3"/>
      <w:type w:val="nextPage"/>
      <w:pgSz w:w="11906" w:h="16838"/>
      <w:pgMar w:left="1701" w:right="850" w:header="0" w:top="1134" w:footer="0" w:bottom="1134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ahoma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Times New Roman">
    <w:charset w:val="cc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sdt>
    <w:sdtPr>
      <w:docPartObj>
        <w:docPartGallery w:val="Page Numbers (Bottom of Page)"/>
        <w:docPartUnique w:val="true"/>
      </w:docPartObj>
      <w:id w:val="351826923"/>
    </w:sdtPr>
    <w:sdtContent>
      <w:p>
        <w:pPr>
          <w:pStyle w:val="Style25"/>
          <w:jc w:val="center"/>
          <w:rPr/>
        </w:pPr>
        <w:r>
          <w:rPr/>
        </w:r>
      </w:p>
    </w:sdtContent>
  </w:sdt>
  <w:p>
    <w:pPr>
      <w:pStyle w:val="Style25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080" w:hanging="720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440" w:hanging="108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800" w:hanging="1440"/>
      </w:pPr>
    </w:lvl>
    <w:lvl w:ilvl="6">
      <w:start w:val="1"/>
      <w:numFmt w:val="decimal"/>
      <w:lvlText w:val="%1.%2.%3.%4.%5.%6.%7."/>
      <w:lvlJc w:val="left"/>
      <w:pPr>
        <w:ind w:left="2160" w:hanging="1800"/>
      </w:pPr>
    </w:lvl>
    <w:lvl w:ilvl="7">
      <w:start w:val="1"/>
      <w:numFmt w:val="decimal"/>
      <w:lvlText w:val="%1.%2.%3.%4.%5.%6.%7.%8."/>
      <w:lvlJc w:val="left"/>
      <w:pPr>
        <w:ind w:left="2160" w:hanging="1800"/>
      </w:pPr>
    </w:lvl>
    <w:lvl w:ilvl="8">
      <w:start w:val="1"/>
      <w:numFmt w:val="decimal"/>
      <w:lvlText w:val="%1.%2.%3.%4.%5.%6.%7.%8.%9."/>
      <w:lvlJc w:val="left"/>
      <w:pPr>
        <w:ind w:left="2520" w:hanging="2160"/>
      </w:pPr>
    </w:lvl>
  </w:abstractNum>
  <w:abstractNum w:abstractNumId="2">
    <w:lvl w:ilvl="0">
      <w:start w:val="5"/>
      <w:numFmt w:val="decimal"/>
      <w:lvlText w:val="%1."/>
      <w:lvlJc w:val="left"/>
      <w:pPr>
        <w:ind w:left="810" w:hanging="360"/>
      </w:pPr>
      <w:rPr>
        <w:sz w:val="28"/>
        <w:b/>
      </w:rPr>
    </w:lvl>
    <w:lvl w:ilvl="1">
      <w:start w:val="1"/>
      <w:numFmt w:val="lowerLetter"/>
      <w:lvlText w:val="%2."/>
      <w:lvlJc w:val="left"/>
      <w:pPr>
        <w:ind w:left="1530" w:hanging="360"/>
      </w:pPr>
    </w:lvl>
    <w:lvl w:ilvl="2">
      <w:start w:val="1"/>
      <w:numFmt w:val="lowerRoman"/>
      <w:lvlText w:val="%3."/>
      <w:lvlJc w:val="right"/>
      <w:pPr>
        <w:ind w:left="2250" w:hanging="180"/>
      </w:pPr>
    </w:lvl>
    <w:lvl w:ilvl="3">
      <w:start w:val="1"/>
      <w:numFmt w:val="decimal"/>
      <w:lvlText w:val="%4."/>
      <w:lvlJc w:val="left"/>
      <w:pPr>
        <w:ind w:left="2970" w:hanging="360"/>
      </w:pPr>
    </w:lvl>
    <w:lvl w:ilvl="4">
      <w:start w:val="1"/>
      <w:numFmt w:val="lowerLetter"/>
      <w:lvlText w:val="%5."/>
      <w:lvlJc w:val="left"/>
      <w:pPr>
        <w:ind w:left="3690" w:hanging="360"/>
      </w:pPr>
    </w:lvl>
    <w:lvl w:ilvl="5">
      <w:start w:val="1"/>
      <w:numFmt w:val="lowerRoman"/>
      <w:lvlText w:val="%6."/>
      <w:lvlJc w:val="right"/>
      <w:pPr>
        <w:ind w:left="4410" w:hanging="180"/>
      </w:pPr>
    </w:lvl>
    <w:lvl w:ilvl="6">
      <w:start w:val="1"/>
      <w:numFmt w:val="decimal"/>
      <w:lvlText w:val="%7."/>
      <w:lvlJc w:val="left"/>
      <w:pPr>
        <w:ind w:left="5130" w:hanging="360"/>
      </w:pPr>
    </w:lvl>
    <w:lvl w:ilvl="7">
      <w:start w:val="1"/>
      <w:numFmt w:val="lowerLetter"/>
      <w:lvlText w:val="%8."/>
      <w:lvlJc w:val="left"/>
      <w:pPr>
        <w:ind w:left="5850" w:hanging="360"/>
      </w:pPr>
    </w:lvl>
    <w:lvl w:ilvl="8">
      <w:start w:val="1"/>
      <w:numFmt w:val="lowerRoman"/>
      <w:lvlText w:val="%9."/>
      <w:lvlJc w:val="right"/>
      <w:pPr>
        <w:ind w:left="6570" w:hanging="180"/>
      </w:pPr>
    </w:lvl>
  </w:abstractNum>
  <w:abstractNum w:abstractNumId="3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152f50"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Верхний колонтитул Знак"/>
    <w:basedOn w:val="DefaultParagraphFont"/>
    <w:uiPriority w:val="99"/>
    <w:qFormat/>
    <w:rsid w:val="00e40322"/>
    <w:rPr>
      <w:sz w:val="22"/>
    </w:rPr>
  </w:style>
  <w:style w:type="character" w:styleId="Style15" w:customStyle="1">
    <w:name w:val="Нижний колонтитул Знак"/>
    <w:basedOn w:val="DefaultParagraphFont"/>
    <w:uiPriority w:val="99"/>
    <w:qFormat/>
    <w:rsid w:val="00e40322"/>
    <w:rPr>
      <w:sz w:val="22"/>
    </w:rPr>
  </w:style>
  <w:style w:type="character" w:styleId="Style16" w:customStyle="1">
    <w:name w:val="Интернет-ссылка"/>
    <w:basedOn w:val="DefaultParagraphFont"/>
    <w:uiPriority w:val="99"/>
    <w:unhideWhenUsed/>
    <w:rsid w:val="00747aff"/>
    <w:rPr>
      <w:color w:val="0000FF" w:themeColor="hyperlink"/>
      <w:u w:val="single"/>
    </w:rPr>
  </w:style>
  <w:style w:type="character" w:styleId="Style17" w:customStyle="1">
    <w:name w:val="Текст выноски Знак"/>
    <w:basedOn w:val="DefaultParagraphFont"/>
    <w:uiPriority w:val="99"/>
    <w:semiHidden/>
    <w:qFormat/>
    <w:rsid w:val="000665c4"/>
    <w:rPr>
      <w:rFonts w:ascii="Tahoma" w:hAnsi="Tahoma" w:cs="Tahoma"/>
      <w:sz w:val="16"/>
      <w:szCs w:val="16"/>
    </w:rPr>
  </w:style>
  <w:style w:type="paragraph" w:styleId="Style18" w:customStyle="1">
    <w:name w:val="Заголовок"/>
    <w:basedOn w:val="Normal"/>
    <w:next w:val="Style19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9">
    <w:name w:val="Body Text"/>
    <w:basedOn w:val="Normal"/>
    <w:pPr>
      <w:spacing w:before="0" w:after="140"/>
    </w:pPr>
    <w:rPr/>
  </w:style>
  <w:style w:type="paragraph" w:styleId="Style20">
    <w:name w:val="List"/>
    <w:basedOn w:val="Style19"/>
    <w:pPr/>
    <w:rPr>
      <w:rFonts w:cs="Arial"/>
    </w:rPr>
  </w:style>
  <w:style w:type="paragraph" w:styleId="Style21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2">
    <w:name w:val="Указатель"/>
    <w:basedOn w:val="Normal"/>
    <w:qFormat/>
    <w:pPr>
      <w:suppressLineNumbers/>
    </w:pPr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34"/>
    <w:qFormat/>
    <w:rsid w:val="007a239d"/>
    <w:pPr>
      <w:spacing w:before="0" w:after="200"/>
      <w:ind w:left="720" w:hanging="0"/>
      <w:contextualSpacing/>
    </w:pPr>
    <w:rPr/>
  </w:style>
  <w:style w:type="paragraph" w:styleId="Style23">
    <w:name w:val="Верхний и нижний колонтитулы"/>
    <w:basedOn w:val="Normal"/>
    <w:qFormat/>
    <w:pPr/>
    <w:rPr/>
  </w:style>
  <w:style w:type="paragraph" w:styleId="Style24">
    <w:name w:val="Header"/>
    <w:basedOn w:val="Normal"/>
    <w:uiPriority w:val="99"/>
    <w:unhideWhenUsed/>
    <w:rsid w:val="00e40322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Style25">
    <w:name w:val="Footer"/>
    <w:basedOn w:val="Normal"/>
    <w:uiPriority w:val="99"/>
    <w:unhideWhenUsed/>
    <w:rsid w:val="00e40322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BalloonText">
    <w:name w:val="Balloon Text"/>
    <w:basedOn w:val="Normal"/>
    <w:uiPriority w:val="99"/>
    <w:semiHidden/>
    <w:unhideWhenUsed/>
    <w:qFormat/>
    <w:rsid w:val="000665c4"/>
    <w:pPr>
      <w:spacing w:lineRule="auto" w:line="240" w:before="0" w:after="0"/>
    </w:pPr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af">
    <w:name w:val="Table Grid"/>
    <w:basedOn w:val="a1"/>
    <w:uiPriority w:val="59"/>
    <w:rsid w:val="00140299"/>
    <w:rPr>
      <w:sz w:val="22"/>
    </w:rPr>
    <w:tblPr>
      <w:tblInd w:w="0" w:type="nil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dfolklor@yandex.ru" TargetMode="External"/><Relationship Id="rId3" Type="http://schemas.openxmlformats.org/officeDocument/2006/relationships/footer" Target="foot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7F7FD9-2ECA-49D8-823C-1D8FDD40AC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1332</TotalTime>
  <Application>LibreOffice/6.4.0.3$Windows_X86_64 LibreOffice_project/b0a288ab3d2d4774cb44b62f04d5d28733ac6df8</Application>
  <Pages>6</Pages>
  <Words>857</Words>
  <Characters>8427</Characters>
  <CharactersWithSpaces>9295</CharactersWithSpaces>
  <Paragraphs>96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2018-10-04T05:34:00Z</dcterms:created>
  <dc:creator>21kab</dc:creator>
  <dc:description/>
  <dc:language>ru-RU</dc:language>
  <cp:lastModifiedBy/>
  <cp:lastPrinted>2020-01-29T10:10:29Z</cp:lastPrinted>
  <dcterms:modified xsi:type="dcterms:W3CDTF">2020-03-04T10:02:30Z</dcterms:modified>
  <cp:revision>60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